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8A" w:rsidRPr="007E6D8A" w:rsidRDefault="007E6D8A" w:rsidP="007E6D8A">
      <w:pPr>
        <w:spacing w:after="0" w:line="240" w:lineRule="auto"/>
        <w:outlineLvl w:val="1"/>
        <w:rPr>
          <w:rFonts w:ascii="Arial" w:eastAsia="Times New Roman" w:hAnsi="Arial" w:cs="Arial"/>
          <w:sz w:val="42"/>
          <w:szCs w:val="42"/>
          <w:lang w:eastAsia="ru-RU"/>
        </w:rPr>
      </w:pPr>
      <w:r w:rsidRPr="007E6D8A">
        <w:rPr>
          <w:rFonts w:ascii="Arial" w:eastAsia="Times New Roman" w:hAnsi="Arial" w:cs="Arial"/>
          <w:sz w:val="42"/>
          <w:szCs w:val="42"/>
          <w:lang w:eastAsia="ru-RU"/>
        </w:rPr>
        <w:t>«Праздник жизни» в Москве</w:t>
      </w:r>
    </w:p>
    <w:p w:rsidR="007E6D8A" w:rsidRPr="007E6D8A" w:rsidRDefault="007E6D8A" w:rsidP="007E6D8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E6D8A"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  <w:t>03.02.2014</w:t>
      </w:r>
    </w:p>
    <w:p w:rsidR="007E6D8A" w:rsidRPr="007E6D8A" w:rsidRDefault="007E6D8A" w:rsidP="007E6D8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E6D8A">
        <w:rPr>
          <w:rFonts w:ascii="Times New Roman" w:eastAsia="Times New Roman" w:hAnsi="Times New Roman" w:cs="Times New Roman"/>
          <w:color w:val="999999"/>
          <w:sz w:val="18"/>
          <w:lang w:eastAsia="ru-RU"/>
        </w:rPr>
        <w:t> </w:t>
      </w:r>
    </w:p>
    <w:p w:rsidR="007E6D8A" w:rsidRPr="007E6D8A" w:rsidRDefault="007E6D8A" w:rsidP="007E6D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5" w:history="1">
        <w:r w:rsidRPr="007E6D8A">
          <w:rPr>
            <w:rFonts w:ascii="Times New Roman" w:eastAsia="Times New Roman" w:hAnsi="Times New Roman" w:cs="Times New Roman"/>
            <w:caps/>
            <w:color w:val="5DB7D8"/>
            <w:sz w:val="18"/>
            <w:lang w:eastAsia="ru-RU"/>
          </w:rPr>
          <w:t>МОСКВА</w:t>
        </w:r>
      </w:hyperlink>
    </w:p>
    <w:p w:rsidR="007E6D8A" w:rsidRPr="007E6D8A" w:rsidRDefault="007E6D8A" w:rsidP="007E6D8A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r w:rsidRPr="007E6D8A">
        <w:rPr>
          <w:rFonts w:ascii="Times New Roman" w:eastAsia="Times New Roman" w:hAnsi="Times New Roman" w:cs="Times New Roman"/>
          <w:color w:val="999999"/>
          <w:sz w:val="18"/>
          <w:lang w:eastAsia="ru-RU"/>
        </w:rPr>
        <w:t> </w:t>
      </w:r>
    </w:p>
    <w:p w:rsidR="007E6D8A" w:rsidRPr="007E6D8A" w:rsidRDefault="007E6D8A" w:rsidP="007E6D8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999999"/>
          <w:sz w:val="18"/>
          <w:szCs w:val="18"/>
          <w:lang w:eastAsia="ru-RU"/>
        </w:rPr>
      </w:pPr>
      <w:hyperlink r:id="rId6" w:history="1">
        <w:r w:rsidRPr="007E6D8A">
          <w:rPr>
            <w:rFonts w:ascii="Times New Roman" w:eastAsia="Times New Roman" w:hAnsi="Times New Roman" w:cs="Times New Roman"/>
            <w:color w:val="EB802A"/>
            <w:sz w:val="18"/>
            <w:lang w:eastAsia="ru-RU"/>
          </w:rPr>
          <w:t>Благотворительность и добровольчество</w:t>
        </w:r>
      </w:hyperlink>
      <w:r w:rsidRPr="007E6D8A">
        <w:rPr>
          <w:rFonts w:ascii="Times New Roman" w:eastAsia="Times New Roman" w:hAnsi="Times New Roman" w:cs="Times New Roman"/>
          <w:color w:val="999999"/>
          <w:sz w:val="18"/>
          <w:lang w:eastAsia="ru-RU"/>
        </w:rPr>
        <w:t>, </w:t>
      </w:r>
      <w:hyperlink r:id="rId7" w:history="1">
        <w:r w:rsidRPr="007E6D8A">
          <w:rPr>
            <w:rFonts w:ascii="Times New Roman" w:eastAsia="Times New Roman" w:hAnsi="Times New Roman" w:cs="Times New Roman"/>
            <w:color w:val="EB802A"/>
            <w:sz w:val="18"/>
            <w:lang w:eastAsia="ru-RU"/>
          </w:rPr>
          <w:t>Здоровье</w:t>
        </w:r>
      </w:hyperlink>
    </w:p>
    <w:p w:rsidR="007E6D8A" w:rsidRPr="007E6D8A" w:rsidRDefault="007E6D8A" w:rsidP="007E6D8A">
      <w:pPr>
        <w:shd w:val="clear" w:color="auto" w:fill="FFFFFF"/>
        <w:spacing w:line="270" w:lineRule="atLeast"/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</w:pPr>
      <w:r w:rsidRPr="007E6D8A">
        <w:rPr>
          <w:rFonts w:ascii="Tahoma" w:eastAsia="Times New Roman" w:hAnsi="Tahoma" w:cs="Tahoma"/>
          <w:caps/>
          <w:color w:val="999999"/>
          <w:sz w:val="21"/>
          <w:lang w:eastAsia="ru-RU"/>
        </w:rPr>
        <w:t>МОСКВА.</w:t>
      </w:r>
      <w:r w:rsidRPr="007E6D8A">
        <w:rPr>
          <w:rFonts w:ascii="Tahoma" w:eastAsia="Times New Roman" w:hAnsi="Tahoma" w:cs="Tahoma"/>
          <w:i/>
          <w:iCs/>
          <w:color w:val="666666"/>
          <w:sz w:val="21"/>
          <w:lang w:eastAsia="ru-RU"/>
        </w:rPr>
        <w:t> </w:t>
      </w:r>
      <w:r w:rsidRPr="007E6D8A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 xml:space="preserve">2 февраля прошел первый Благотворительный фестиваль «Праздник жизни», приуроченный </w:t>
      </w:r>
      <w:proofErr w:type="gramStart"/>
      <w:r w:rsidRPr="007E6D8A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>ко</w:t>
      </w:r>
      <w:proofErr w:type="gramEnd"/>
      <w:r w:rsidRPr="007E6D8A">
        <w:rPr>
          <w:rFonts w:ascii="Tahoma" w:eastAsia="Times New Roman" w:hAnsi="Tahoma" w:cs="Tahoma"/>
          <w:i/>
          <w:iCs/>
          <w:color w:val="666666"/>
          <w:sz w:val="21"/>
          <w:szCs w:val="21"/>
          <w:lang w:eastAsia="ru-RU"/>
        </w:rPr>
        <w:t xml:space="preserve"> Всемирному дню борьбы против рака (4 февраля). Он организован при поддержке Фонда «Вместе против рака» и Научно-исследовательского института онкологии имени П.А. Герцена (МНИОИ).</w:t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1" name="Рисунок 1" descr="Воин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ин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2" name="Рисунок 2" descr="Выставк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ставк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3" name="Рисунок 3" descr="Клоун с детьм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оун с детьм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lastRenderedPageBreak/>
        <w:drawing>
          <wp:inline distT="0" distB="0" distL="0" distR="0">
            <wp:extent cx="3714750" cy="2324100"/>
            <wp:effectExtent l="19050" t="0" r="0" b="0"/>
            <wp:docPr id="4" name="Рисунок 4" descr="Клоунесс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оунесс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5" name="Рисунок 5" descr="На сцене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сцене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6" name="Рисунок 6" descr="Настольные игр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ольные игр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lastRenderedPageBreak/>
        <w:drawing>
          <wp:inline distT="0" distB="0" distL="0" distR="0">
            <wp:extent cx="3714750" cy="2324100"/>
            <wp:effectExtent l="19050" t="0" r="0" b="0"/>
            <wp:docPr id="7" name="Рисунок 7" descr="Настольные игры2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стольные игры2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8" name="Рисунок 8" descr="поют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ют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9" name="Рисунок 9" descr="рисуют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ют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lastRenderedPageBreak/>
        <w:drawing>
          <wp:inline distT="0" distB="0" distL="0" distR="0">
            <wp:extent cx="3714750" cy="2324100"/>
            <wp:effectExtent l="19050" t="0" r="0" b="0"/>
            <wp:docPr id="10" name="Рисунок 10" descr="рисуют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уют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11" name="Рисунок 11" descr="рисуют3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уют3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12" name="Рисунок 12" descr="Сцена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цена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lastRenderedPageBreak/>
        <w:drawing>
          <wp:inline distT="0" distB="0" distL="0" distR="0">
            <wp:extent cx="3714750" cy="2324100"/>
            <wp:effectExtent l="19050" t="0" r="0" b="0"/>
            <wp:docPr id="13" name="Рисунок 13" descr="Танец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нец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14" name="Рисунок 14" descr="упражнения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пражнения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numPr>
          <w:ilvl w:val="0"/>
          <w:numId w:val="1"/>
        </w:numPr>
        <w:shd w:val="clear" w:color="auto" w:fill="FFFFFF"/>
        <w:spacing w:beforeAutospacing="1" w:after="0" w:afterAutospacing="1" w:line="270" w:lineRule="atLeast"/>
        <w:ind w:left="-75" w:right="-75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B598B"/>
          <w:sz w:val="21"/>
          <w:szCs w:val="21"/>
          <w:lang w:eastAsia="ru-RU"/>
        </w:rPr>
        <w:drawing>
          <wp:inline distT="0" distB="0" distL="0" distR="0">
            <wp:extent cx="3714750" cy="2324100"/>
            <wp:effectExtent l="19050" t="0" r="0" b="0"/>
            <wp:docPr id="15" name="Рисунок 15" descr="хаер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хаер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8A" w:rsidRPr="007E6D8A" w:rsidRDefault="007E6D8A" w:rsidP="007E6D8A">
      <w:pPr>
        <w:shd w:val="clear" w:color="auto" w:fill="FFFFFF"/>
        <w:spacing w:after="308" w:line="270" w:lineRule="atLeast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«Праздник жизни» собрал более 1000 человек — пациентов со своими семьями, излечившихся детей с родителями.</w:t>
      </w:r>
    </w:p>
    <w:p w:rsidR="007E6D8A" w:rsidRPr="007E6D8A" w:rsidRDefault="007E6D8A" w:rsidP="007E6D8A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«Старт дан, нам есть </w:t>
      </w:r>
      <w:proofErr w:type="gramStart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над</w:t>
      </w:r>
      <w:proofErr w:type="gramEnd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чем работать, мы </w:t>
      </w:r>
      <w:proofErr w:type="spellStart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знаем-как</w:t>
      </w:r>
      <w:proofErr w:type="spellEnd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сделать наш «Праздник Жизни» еще ярче, еще интереснее — увидимся через год!» – пишет на странице мероприятия в </w:t>
      </w:r>
      <w:proofErr w:type="spellStart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Фейсбук</w:t>
      </w:r>
      <w:proofErr w:type="spellEnd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 xml:space="preserve"> PR-менеджер фестиваля</w:t>
      </w:r>
      <w:r w:rsidRPr="007E6D8A">
        <w:rPr>
          <w:rFonts w:ascii="Tahoma" w:eastAsia="Times New Roman" w:hAnsi="Tahoma" w:cs="Tahoma"/>
          <w:color w:val="515151"/>
          <w:sz w:val="21"/>
          <w:lang w:eastAsia="ru-RU"/>
        </w:rPr>
        <w:t> </w:t>
      </w:r>
      <w:r w:rsidRPr="007E6D8A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 xml:space="preserve">Анастасия </w:t>
      </w:r>
      <w:proofErr w:type="spellStart"/>
      <w:r w:rsidRPr="007E6D8A">
        <w:rPr>
          <w:rFonts w:ascii="Tahoma" w:eastAsia="Times New Roman" w:hAnsi="Tahoma" w:cs="Tahoma"/>
          <w:b/>
          <w:bCs/>
          <w:color w:val="515151"/>
          <w:sz w:val="21"/>
          <w:lang w:eastAsia="ru-RU"/>
        </w:rPr>
        <w:t>Прядко</w:t>
      </w:r>
      <w:proofErr w:type="spellEnd"/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.</w:t>
      </w:r>
    </w:p>
    <w:p w:rsidR="007E6D8A" w:rsidRPr="007E6D8A" w:rsidRDefault="007E6D8A" w:rsidP="007E6D8A">
      <w:pPr>
        <w:shd w:val="clear" w:color="auto" w:fill="FFFFFF"/>
        <w:spacing w:before="308" w:after="308" w:line="270" w:lineRule="atLeast"/>
        <w:rPr>
          <w:rFonts w:ascii="Tahoma" w:eastAsia="Times New Roman" w:hAnsi="Tahoma" w:cs="Tahoma"/>
          <w:color w:val="515151"/>
          <w:sz w:val="21"/>
          <w:szCs w:val="21"/>
          <w:lang w:eastAsia="ru-RU"/>
        </w:rPr>
      </w:pPr>
      <w:r w:rsidRPr="007E6D8A">
        <w:rPr>
          <w:rFonts w:ascii="Tahoma" w:eastAsia="Times New Roman" w:hAnsi="Tahoma" w:cs="Tahoma"/>
          <w:color w:val="515151"/>
          <w:sz w:val="21"/>
          <w:szCs w:val="21"/>
          <w:lang w:eastAsia="ru-RU"/>
        </w:rPr>
        <w:t>«Праздник жизни» проводился не для того, чтобы собирать деньги на лечение, а для того, чтобы помочь болеющим людям собраться с силами для борьбы с болезнью, почувствовать вкус жизни, а также получить необходимую информацию о профилактике и лечении рака», — отмечают организаторы.</w:t>
      </w:r>
    </w:p>
    <w:p w:rsidR="009C78C6" w:rsidRDefault="007E6D8A">
      <w:r w:rsidRPr="007E6D8A">
        <w:lastRenderedPageBreak/>
        <w:t>http://www.asi.org.ru/news/prazdnik-zhizni-v-moskve/</w:t>
      </w:r>
    </w:p>
    <w:sectPr w:rsidR="009C78C6" w:rsidSect="009C7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3B2"/>
    <w:multiLevelType w:val="multilevel"/>
    <w:tmpl w:val="C2F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D8A"/>
    <w:rsid w:val="007E6D8A"/>
    <w:rsid w:val="009C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C6"/>
  </w:style>
  <w:style w:type="paragraph" w:styleId="2">
    <w:name w:val="heading 2"/>
    <w:basedOn w:val="a"/>
    <w:link w:val="20"/>
    <w:uiPriority w:val="9"/>
    <w:qFormat/>
    <w:rsid w:val="007E6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6D8A"/>
  </w:style>
  <w:style w:type="character" w:customStyle="1" w:styleId="regions">
    <w:name w:val="regions"/>
    <w:basedOn w:val="a0"/>
    <w:rsid w:val="007E6D8A"/>
  </w:style>
  <w:style w:type="character" w:styleId="a3">
    <w:name w:val="Hyperlink"/>
    <w:basedOn w:val="a0"/>
    <w:uiPriority w:val="99"/>
    <w:semiHidden/>
    <w:unhideWhenUsed/>
    <w:rsid w:val="007E6D8A"/>
    <w:rPr>
      <w:color w:val="0000FF"/>
      <w:u w:val="single"/>
    </w:rPr>
  </w:style>
  <w:style w:type="character" w:customStyle="1" w:styleId="topics">
    <w:name w:val="topics"/>
    <w:basedOn w:val="a0"/>
    <w:rsid w:val="007E6D8A"/>
  </w:style>
  <w:style w:type="paragraph" w:styleId="a4">
    <w:name w:val="Normal (Web)"/>
    <w:basedOn w:val="a"/>
    <w:uiPriority w:val="99"/>
    <w:semiHidden/>
    <w:unhideWhenUsed/>
    <w:rsid w:val="007E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ity">
    <w:name w:val="city"/>
    <w:basedOn w:val="a0"/>
    <w:rsid w:val="007E6D8A"/>
  </w:style>
  <w:style w:type="character" w:styleId="a5">
    <w:name w:val="Strong"/>
    <w:basedOn w:val="a0"/>
    <w:uiPriority w:val="22"/>
    <w:qFormat/>
    <w:rsid w:val="007E6D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8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01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0796"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.org.ru/wp-content/uploads/2014/02/Voin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si.org.ru/wp-content/uploads/2014/02/Nastolnye-igry.jpg" TargetMode="External"/><Relationship Id="rId26" Type="http://schemas.openxmlformats.org/officeDocument/2006/relationships/hyperlink" Target="http://www.asi.org.ru/wp-content/uploads/2014/02/risuyut2.jp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hyperlink" Target="http://www.asi.org.ru/wp-content/uploads/2014/02/uprazhneniya.jpg" TargetMode="External"/><Relationship Id="rId7" Type="http://schemas.openxmlformats.org/officeDocument/2006/relationships/hyperlink" Target="http://www.asi.org.ru/topics/zdorov-e/" TargetMode="External"/><Relationship Id="rId12" Type="http://schemas.openxmlformats.org/officeDocument/2006/relationships/hyperlink" Target="http://www.asi.org.ru/wp-content/uploads/2014/02/Kloun-s-detmi.jpg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si.org.ru/wp-content/uploads/2014/02/Na-stsene.jpg" TargetMode="External"/><Relationship Id="rId20" Type="http://schemas.openxmlformats.org/officeDocument/2006/relationships/hyperlink" Target="http://www.asi.org.ru/wp-content/uploads/2014/02/Nastolnye-igry2.jpg" TargetMode="External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asi.org.ru/topics/blagotvoritel-nost-i-dobrovol-chestvo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asi.org.ru/wp-content/uploads/2014/02/risuyut.jpg" TargetMode="External"/><Relationship Id="rId32" Type="http://schemas.openxmlformats.org/officeDocument/2006/relationships/hyperlink" Target="http://www.asi.org.ru/wp-content/uploads/2014/02/Tanets.jpg" TargetMode="External"/><Relationship Id="rId37" Type="http://schemas.openxmlformats.org/officeDocument/2006/relationships/image" Target="media/image15.jpeg"/><Relationship Id="rId5" Type="http://schemas.openxmlformats.org/officeDocument/2006/relationships/hyperlink" Target="http://www.asi.org.ru/regions/moskva/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://www.asi.org.ru/wp-content/uploads/2014/02/risuyut3.jpg" TargetMode="External"/><Relationship Id="rId36" Type="http://schemas.openxmlformats.org/officeDocument/2006/relationships/hyperlink" Target="http://www.asi.org.ru/wp-content/uploads/2014/02/khaer.jpg" TargetMode="External"/><Relationship Id="rId10" Type="http://schemas.openxmlformats.org/officeDocument/2006/relationships/hyperlink" Target="http://www.asi.org.ru/wp-content/uploads/2014/02/Vystavka.jpg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asi.org.ru/wp-content/uploads/2014/02/Klounessa.jpg" TargetMode="External"/><Relationship Id="rId22" Type="http://schemas.openxmlformats.org/officeDocument/2006/relationships/hyperlink" Target="http://www.asi.org.ru/wp-content/uploads/2014/02/poyut.jpg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://www.asi.org.ru/wp-content/uploads/2014/02/Stsena.jpg" TargetMode="External"/><Relationship Id="rId35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2014-02-05T16:35:00Z</dcterms:created>
  <dcterms:modified xsi:type="dcterms:W3CDTF">2014-02-05T16:39:00Z</dcterms:modified>
</cp:coreProperties>
</file>